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/>
        <w:keepLines/>
        <w:shd w:val="clear" w:color="auto" w:fill="auto"/>
        <w:bidi w:val="0"/>
        <w:spacing w:before="0" w:after="0"/>
        <w:ind w:left="180" w:right="0" w:firstLine="0"/>
      </w:pPr>
      <w:bookmarkStart w:id="0" w:name="bookmark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15 ноября</w:t>
      </w:r>
      <w:bookmarkEnd w:id="0"/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1" w:name="bookmark1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2012 г. № 923н</w:t>
      </w:r>
      <w:bookmarkEnd w:id="1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"Об утверждении Порядка оказания медицинской помощи взрослому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420" w:line="322" w:lineRule="exact"/>
        <w:ind w:left="20" w:right="0" w:firstLine="0"/>
      </w:pPr>
      <w:bookmarkStart w:id="2" w:name="bookmark2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населению по профилю "терапия”</w:t>
      </w:r>
      <w:bookmarkEnd w:id="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соответствии со статьей 37 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6724; 2012, № 26, ст. 3442, 3446) приказываю:</w:t>
      </w:r>
    </w:p>
    <w:p>
      <w:pPr>
        <w:pStyle w:val="Style8"/>
        <w:numPr>
          <w:ilvl w:val="0"/>
          <w:numId w:val="1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Утвердить прилагаемый Порядок оказания медицинской помощи взрослому населению по профилю "терапия".</w:t>
      </w:r>
    </w:p>
    <w:p>
      <w:pPr>
        <w:pStyle w:val="Style8"/>
        <w:numPr>
          <w:ilvl w:val="0"/>
          <w:numId w:val="1"/>
        </w:numPr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329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Признать утратившим силу приказ Министерства здравоохранения и социального развития Российской Федерации от 24 декабря 2010 г. №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№ 19645).</w:t>
      </w:r>
    </w:p>
    <w:p>
      <w:pPr>
        <w:pStyle w:val="Style8"/>
        <w:tabs>
          <w:tab w:leader="none" w:pos="8076" w:val="left"/>
        </w:tabs>
        <w:widowControl w:val="0"/>
        <w:keepNext w:val="0"/>
        <w:keepLines w:val="0"/>
        <w:shd w:val="clear" w:color="auto" w:fill="auto"/>
        <w:bidi w:val="0"/>
        <w:spacing w:before="0" w:after="320" w:line="310" w:lineRule="exact"/>
        <w:ind w:left="1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Министр</w:t>
        <w:tab/>
        <w:t>В.И. Скворцова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Зарегистрировано в Минюсте РФ 29 декабря 2012 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  <w:sectPr>
          <w:footnotePr>
            <w:pos w:val="pageBottom"/>
            <w:numFmt w:val="chicago"/>
            <w:numRestart w:val="eachPage"/>
          </w:footnotePr>
          <w:pgSz w:w="11900" w:h="16840"/>
          <w:pgMar w:top="725" w:left="1104" w:right="542" w:bottom="72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26482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3" w:name="bookmark3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Порядок</w:t>
      </w:r>
      <w:bookmarkEnd w:id="3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220" w:right="2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оказания медицинской помощи взрослому населению по профилю "терапия” (утв. приказом Министерства здравоохранения Российской Федерации от 15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100" w:line="322" w:lineRule="exact"/>
        <w:ind w:left="20" w:right="0" w:firstLine="0"/>
      </w:pPr>
      <w:bookmarkStart w:id="4" w:name="bookmark4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ноября 2012 г. № 923н)</w:t>
      </w:r>
      <w:bookmarkEnd w:id="4"/>
    </w:p>
    <w:p>
      <w:pPr>
        <w:pStyle w:val="Style8"/>
        <w:numPr>
          <w:ilvl w:val="0"/>
          <w:numId w:val="3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>
      <w:pPr>
        <w:pStyle w:val="Style8"/>
        <w:numPr>
          <w:ilvl w:val="0"/>
          <w:numId w:val="3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виде: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первичной медико-санитарной помощи;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скорой, в том числе скорой специализированной, медицинской помощи;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специализированной, в том числе высокотехнологичной, медицинской помощи;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паллиативной медицинской помощи.</w:t>
      </w:r>
    </w:p>
    <w:p>
      <w:pPr>
        <w:pStyle w:val="Style8"/>
        <w:numPr>
          <w:ilvl w:val="0"/>
          <w:numId w:val="3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может оказываться в следующих условиях: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амбулаторно (в условиях, не предусматривающих круглосуточное медицинское наблюдение и лечение);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стационарно (в условиях, обеспечивающих круглосуточное медицинское наблюдение и лечение).</w:t>
      </w:r>
    </w:p>
    <w:p>
      <w:pPr>
        <w:pStyle w:val="Style8"/>
        <w:numPr>
          <w:ilvl w:val="0"/>
          <w:numId w:val="3"/>
        </w:numPr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оказывается в форме: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Style8"/>
        <w:numPr>
          <w:ilvl w:val="0"/>
          <w:numId w:val="3"/>
        </w:numPr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>
      <w:pPr>
        <w:pStyle w:val="Style8"/>
        <w:numPr>
          <w:ilvl w:val="0"/>
          <w:numId w:val="3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Организация первичной медико-санитарной помощи осуществляется по территориально-участковому принципу в соответствии с приказом Министерства здравоохранения и социального развития Российской Федерации от 15 мая 2012 г. № 543н "Об утверждении Положения об организации оказания первичной медико-санитарной помощи взрослому населению" (зарегистрирован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Министерством юстиции Российской Федерации 27 июня 2012 г., регистрационный № 24726).</w:t>
      </w:r>
    </w:p>
    <w:p>
      <w:pPr>
        <w:pStyle w:val="Style8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 специалистов, оказывающих первичную специализированную медико-санитарную помощь по профилю заболевания пациента (врачей-кардиологов, врачей- ревматологов, врачей-эндокринологов, врачей-гастроэнтерологов и других).</w:t>
      </w:r>
    </w:p>
    <w:p>
      <w:pPr>
        <w:pStyle w:val="Style8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>
      <w:pPr>
        <w:pStyle w:val="Style8"/>
        <w:numPr>
          <w:ilvl w:val="0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показаниям,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>
      <w:pPr>
        <w:pStyle w:val="Style8"/>
        <w:numPr>
          <w:ilvl w:val="0"/>
          <w:numId w:val="3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невозможности оказания медицинской помощи в амбулаторных условиях или в стационарных условиях терапевтического отделения,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>
      <w:pPr>
        <w:pStyle w:val="Style8"/>
        <w:numPr>
          <w:ilvl w:val="0"/>
          <w:numId w:val="3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>
      <w:pPr>
        <w:pStyle w:val="Style8"/>
        <w:numPr>
          <w:ilvl w:val="0"/>
          <w:numId w:val="3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>
      <w:pPr>
        <w:pStyle w:val="Style8"/>
        <w:numPr>
          <w:ilvl w:val="0"/>
          <w:numId w:val="3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приказом Министерства здравоохранения и социального развития Российской Федерации от 1 ноября 2004 г. № 179 "Об утверждении порядка оказания скорой медицинской помощи" (зарегистрирован Министерством юстиции</w:t>
      </w:r>
    </w:p>
    <w:p>
      <w:pPr>
        <w:pStyle w:val="Style8"/>
        <w:tabs>
          <w:tab w:leader="none" w:pos="7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Российской Федерации 23 ноября 2004 г., регистрационный № 6136) с изменениями, внесенными приказами Министерства здравоохранения и социального развития Российской Федерации от 2 августа 2010 г. №</w:t>
        <w:tab/>
        <w:t>586н (зарегистрирован</w:t>
      </w:r>
    </w:p>
    <w:p>
      <w:pPr>
        <w:pStyle w:val="Style8"/>
        <w:tabs>
          <w:tab w:leader="none" w:pos="99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Министерством юстиции Российской Федерации 30 августа 2010</w:t>
        <w:tab/>
        <w:t>г.,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18289), от 15 марта 2011 г. № 202н (зарегистрирован Министерством юстиции Российской Федерации 4 апреля 2011 г., регистрационный № 20390), от 30 января 2012 г. № 65н (зарегистрирован Министерством юстиции Российской Федерации 14 марта 2012 г., регистрационный № 23472).</w:t>
      </w:r>
    </w:p>
    <w:p>
      <w:pPr>
        <w:pStyle w:val="Style8"/>
        <w:numPr>
          <w:ilvl w:val="0"/>
          <w:numId w:val="3"/>
        </w:numPr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>
      <w:pPr>
        <w:pStyle w:val="Style8"/>
        <w:numPr>
          <w:ilvl w:val="0"/>
          <w:numId w:val="3"/>
        </w:numPr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Style8"/>
        <w:numPr>
          <w:ilvl w:val="0"/>
          <w:numId w:val="3"/>
        </w:numPr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Специализированная, в том числе высокотехнологичная,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>
      <w:pPr>
        <w:pStyle w:val="Style8"/>
        <w:numPr>
          <w:ilvl w:val="0"/>
          <w:numId w:val="3"/>
        </w:numPr>
        <w:tabs>
          <w:tab w:leader="none" w:pos="12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нетипичностыо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г., регистрационный №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(зарегистрирован Министерством юстиции Российской Федерации 27 октября 2005 г., регистрационный № 7115).</w:t>
      </w:r>
    </w:p>
    <w:p>
      <w:pPr>
        <w:pStyle w:val="Style8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наличии у пациента меди</w:t>
      </w:r>
      <w:r>
        <w:rPr>
          <w:rStyle w:val="CharStyle10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№ 1689н (зарегистрирован Министерством юстиции Российской Федерации 8 февраля 2012 г., регистрационный № 23164).</w:t>
      </w:r>
    </w:p>
    <w:p>
      <w:pPr>
        <w:pStyle w:val="Style8"/>
        <w:numPr>
          <w:ilvl w:val="0"/>
          <w:numId w:val="3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>
      <w:pPr>
        <w:pStyle w:val="Style8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>
      <w:pPr>
        <w:pStyle w:val="Style8"/>
        <w:numPr>
          <w:ilvl w:val="0"/>
          <w:numId w:val="3"/>
        </w:numPr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611" w:left="1101" w:right="532" w:bottom="66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медицинской помощи, за исключением первичной медико-санитарной помощи по профилю "терапия", осуществляется в соответствии с приложениями № 1-9 к настоящему Порядку.</w:t>
      </w:r>
    </w:p>
    <w:p>
      <w:pPr>
        <w:pStyle w:val="Style8"/>
        <w:numPr>
          <w:ilvl w:val="0"/>
          <w:numId w:val="5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>
      <w:pPr>
        <w:pStyle w:val="Style8"/>
        <w:numPr>
          <w:ilvl w:val="0"/>
          <w:numId w:val="5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>
      <w:pPr>
        <w:pStyle w:val="Style8"/>
        <w:numPr>
          <w:ilvl w:val="0"/>
          <w:numId w:val="5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№ 2 к Порядку оказания медицинской помощи взрослому населению по профилю "терапия", утвержденному настоящим приказом.</w:t>
      </w:r>
    </w:p>
    <w:p>
      <w:pPr>
        <w:pStyle w:val="Style8"/>
        <w:numPr>
          <w:ilvl w:val="0"/>
          <w:numId w:val="5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врача-терапевта участкового Кабинета назначается</w:t>
      </w:r>
    </w:p>
    <w:p>
      <w:pPr>
        <w:pStyle w:val="Style8"/>
        <w:tabs>
          <w:tab w:leader="none" w:pos="99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Министерства здравоохранения и социального развития Российской Федерации от 26 декабря 2011 г. № 1644н (зарегистрирован Министерством юстиции Российской Федерации 18 апреля 2012</w:t>
        <w:tab/>
        <w:t>г.,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№ 23879), по специальности "терапия", а также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 № 18247).</w:t>
      </w:r>
    </w:p>
    <w:p>
      <w:pPr>
        <w:pStyle w:val="Style8"/>
        <w:numPr>
          <w:ilvl w:val="0"/>
          <w:numId w:val="5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Кабинета осуществляется в соответствии со стандартом оснащения, предусмотренным приложением № 3 к Порядку оказания медицинской помощи взрослому населению по профилю "терапия", утвержденному настоящим приказом.</w:t>
      </w:r>
    </w:p>
    <w:p>
      <w:pPr>
        <w:pStyle w:val="Style8"/>
        <w:numPr>
          <w:ilvl w:val="0"/>
          <w:numId w:val="5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Основными функциями Кабинета являются: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формирование терапевтического (цехового) участка из числа прикрепленного к нему населения (работников предприятия, организаций), а также с учетом выбора гражданами медицинской организации;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5"/>
          <w:headerReference w:type="default" r:id="rId6"/>
          <w:pgSz w:w="11900" w:h="16840"/>
          <w:pgMar w:top="2146" w:left="1104" w:right="528" w:bottom="869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национальным календарем профилактических прививок и по эпидемическим показаниям;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стандартов медицинской помощи;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паллиативной медицинской помощи в соответствии с заключением и рекомендациями врачей-специалистов;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направление пациентов на консультацию к врачам-специалистам; осуществление отбора и направления пациентов для оказания медицинской помощи в стационарных условиях;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взаимодействие в пределах компетенции с другими медицинскими организациями, страховыми медицинскими организациями;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отборе пациентов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организации и проведении диспансеризации населения и дополнительной диспансеризации работающих граждан в соответствии с установленным порядком ее проведения;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7"/>
          <w:headerReference w:type="default" r:id="rId8"/>
          <w:pgSz w:w="11900" w:h="16840"/>
          <w:pgMar w:top="605" w:left="1103" w:right="534" w:bottom="759" w:header="0" w:footer="3" w:gutter="0"/>
          <w:rtlGutter w:val="0"/>
          <w:cols w:space="720"/>
          <w:pgNumType w:start="7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tbl>
      <w:tblPr>
        <w:tblOverlap w:val="never"/>
        <w:tblLayout w:type="fixed"/>
        <w:jc w:val="center"/>
      </w:tblPr>
      <w:tblGrid>
        <w:gridCol w:w="845"/>
        <w:gridCol w:w="3686"/>
        <w:gridCol w:w="5736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1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(при количестве врачей-терапевтов участковых более 6,5 - вместо 0,5 должности врача, при числе врачей-терапевтов участковых более 9 - сверх этих должностей)</w:t>
            </w:r>
          </w:p>
        </w:tc>
      </w:tr>
      <w:tr>
        <w:trPr>
          <w:trHeight w:val="3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Врач-терапевт участковый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1700 человек прикрепленного взрослого населения;</w:t>
            </w:r>
          </w:p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1300 человек прикрепленного взрослого населения (для районов Крайнего Севера и приравненных к ним местностей, высокогорных, пустынных, безводных и других районов (местностей) с тяжелыми климатическими условиями, с длительной сезонной изоляцией, а также для местностей с низкой плотностью населения)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участковая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врача-терапевта участкового, кроме должностей, полагающихся на население приписного участка, обслуживаемого фельдшерско-акушерским пунктом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 должности врача-терапевта участкового</w:t>
            </w:r>
          </w:p>
        </w:tc>
      </w:tr>
    </w:tbl>
    <w:p>
      <w:pPr>
        <w:framePr w:w="10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645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tbl>
      <w:tblPr>
        <w:tblOverlap w:val="never"/>
        <w:tblLayout w:type="fixed"/>
        <w:jc w:val="center"/>
      </w:tblPr>
      <w:tblGrid>
        <w:gridCol w:w="830"/>
        <w:gridCol w:w="6528"/>
        <w:gridCol w:w="2866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 (оборудования)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Анализатор глюкозы в крови (глюкометр), экспресс-анализатор портативный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с ростомером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Измеритель артериального давления, сфигмоманометр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Измеритель пиковой скорости выдоха (пикфлоуметр) со сменными мундштуками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Инструменты и оборудование для оказания экстренной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набор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Лента измерительная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Лупа ручная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Пульсоксиметр (оксиметр пульсовой)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Стетофонендоскоп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9"/>
          <w:headerReference w:type="default" r:id="rId10"/>
          <w:headerReference w:type="first" r:id="rId11"/>
          <w:titlePg/>
          <w:pgSz w:w="11900" w:h="16840"/>
          <w:pgMar w:top="2014" w:left="1102" w:right="516" w:bottom="6224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8"/>
        <w:numPr>
          <w:ilvl w:val="0"/>
          <w:numId w:val="7"/>
        </w:numPr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>
      <w:pPr>
        <w:pStyle w:val="Style8"/>
        <w:numPr>
          <w:ilvl w:val="0"/>
          <w:numId w:val="7"/>
        </w:numPr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Терапевтическое отделение меди</w:t>
      </w:r>
      <w:r>
        <w:rPr>
          <w:rStyle w:val="CharStyle10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инской организации (далее - Отделение) создается как структурное подразделение медицинской организации.</w:t>
      </w:r>
    </w:p>
    <w:p>
      <w:pPr>
        <w:pStyle w:val="Style8"/>
        <w:numPr>
          <w:ilvl w:val="0"/>
          <w:numId w:val="7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№ 5 к Порядку оказания медицинской помощи взрослому населению по профилю "терапия", утвержденному настоящим приказом.</w:t>
      </w:r>
    </w:p>
    <w:p>
      <w:pPr>
        <w:pStyle w:val="Style8"/>
        <w:numPr>
          <w:ilvl w:val="0"/>
          <w:numId w:val="7"/>
        </w:numPr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Отделением и врача-терапевта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"терапия",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8"/>
        <w:numPr>
          <w:ilvl w:val="0"/>
          <w:numId w:val="7"/>
        </w:numPr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Отделения осуществляется в соответствии со стандартом оснащения, предусмотренным приложением № 6 Порядку оказания медицинской помощи взрослому населению по профилю "терапия", утвержденному настоящим приказом.</w:t>
      </w:r>
    </w:p>
    <w:p>
      <w:pPr>
        <w:pStyle w:val="Style8"/>
        <w:numPr>
          <w:ilvl w:val="0"/>
          <w:numId w:val="7"/>
        </w:numPr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24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Отделения рекомендуется предусматривать: палату интенсивной терапии;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686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заведующего; кабинет для врачей; процедурную.</w:t>
      </w:r>
    </w:p>
    <w:p>
      <w:pPr>
        <w:pStyle w:val="Style8"/>
        <w:numPr>
          <w:ilvl w:val="0"/>
          <w:numId w:val="7"/>
        </w:numPr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6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Отделении рекомендуется предусматривать: палаты для больных;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хранения медицинского оборудования;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медицинских работников;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кабинет старшей медицинской сестры;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сестры-хозяйки;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осмотра больных;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буфетную и раздаточную;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2146" w:left="1104" w:right="528" w:bottom="8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хранения чистого белья;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36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сбора грязного белья; душевую и туалет для медицинских работников; душевые и туалеты для больных; санитарную комнату; комнату для посетителей; учебный класс клинической базы.</w:t>
      </w:r>
    </w:p>
    <w:p>
      <w:pPr>
        <w:pStyle w:val="Style8"/>
        <w:numPr>
          <w:ilvl w:val="0"/>
          <w:numId w:val="7"/>
        </w:numPr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осуществляет следующие функции: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осуществление экспертизы временной нетрудоспособности;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>
      <w:pPr>
        <w:pStyle w:val="Style8"/>
        <w:numPr>
          <w:ilvl w:val="0"/>
          <w:numId w:val="7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>
      <w:pPr>
        <w:pStyle w:val="Style8"/>
        <w:numPr>
          <w:ilvl w:val="0"/>
          <w:numId w:val="7"/>
        </w:numPr>
        <w:tabs>
          <w:tab w:leader="none" w:pos="13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12"/>
          <w:headerReference w:type="default" r:id="rId13"/>
          <w:headerReference w:type="first" r:id="rId14"/>
          <w:pgSz w:w="11900" w:h="16840"/>
          <w:pgMar w:top="605" w:left="1104" w:right="538" w:bottom="605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tbl>
      <w:tblPr>
        <w:tblOverlap w:val="never"/>
        <w:tblLayout w:type="fixed"/>
        <w:jc w:val="center"/>
      </w:tblPr>
      <w:tblGrid>
        <w:gridCol w:w="874"/>
        <w:gridCol w:w="5366"/>
        <w:gridCol w:w="4003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footnoteReference w:id="2"/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(для обеспечения круглосуточной работы)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Младшая медицинская сестра по уходу за больными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4,75 на 15 коек (для обеспечения круглосуточной работы)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(для работы в буфете);</w:t>
            </w:r>
          </w:p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(для уборки помещений);</w:t>
            </w:r>
          </w:p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(для санитарной обработки больных)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4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Сестра-хозяйка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64"/>
        <w:gridCol w:w="5942"/>
        <w:gridCol w:w="342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 (оборудования)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Измеритель артериального давления, сфигмоманометр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врачей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Стетофонендоскоп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количеству врачей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Лупа ручная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Неврологический молоток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Электрокардиограф многоканальный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исследования функций внешнего дыхания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footnoteReference w:id="3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Пульсоксиметр (оксиметр пульсовой)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Весы медицинские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Ростомер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Спирометр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разводки медицинских газов, сжатого воздуха и вакуума к каждой койке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Концентратор кислорода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60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Ингалятор аэрозольный компрессорный (небулайзер) портативный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Игла для пункции, дренирования и проколов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Нож (игла) парацентезный штыкообразный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Игла для стернальной пункции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Дефибриллятор бифазный с функцией синхронизации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Консоль палатная прикроватная настенная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footnoteReference w:id="4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 палаты интенсивной терапии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Кардиомонитор прикроватный**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 палаты интенсивной терапии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Насос инфузионный роликовый (инфузомат)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Кровать многофункциональная реанимационная для палат интенсивной терапии**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 палаты интенсивной терапии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реанимационный 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Матрац противопролежневый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Шкаф-укладка для оказания экстренной медицинской помощи при неотложных состояниях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Укладка (аптечка) "АнтиСПИД"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Облучатель ультрафиолетовый бактерицидный (для помещений)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Кровать функциональная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0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прикроватный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</w:tbl>
    <w:p>
      <w:pPr>
        <w:framePr w:w="10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5"/>
          <w:headerReference w:type="default" r:id="rId16"/>
          <w:headerReference w:type="first" r:id="rId17"/>
          <w:titlePg/>
          <w:pgSz w:w="11900" w:h="16840"/>
          <w:pgMar w:top="2019" w:left="1106" w:right="532" w:bottom="521" w:header="0" w:footer="3" w:gutter="0"/>
          <w:rtlGutter w:val="0"/>
          <w:cols w:space="720"/>
          <w:pgNumType w:start="5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64"/>
        <w:gridCol w:w="5942"/>
        <w:gridCol w:w="342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Кресло туалетное (или туалетный стул)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Кресло-каталка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 (не менее 2)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Тележка-каталка для перевозки больных внутрикорпусная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 (не менее 2)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Штатив медицинский (инфузионная стойка)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5 коек (не менее 10)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Негатоскоп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Аспиратор (отсасыватель)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 менее 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2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Система палатной сигнализации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8"/>
          <w:headerReference w:type="default" r:id="rId19"/>
          <w:headerReference w:type="first" r:id="rId20"/>
          <w:pgSz w:w="11900" w:h="16840"/>
          <w:pgMar w:top="531" w:left="1114" w:right="548" w:bottom="531" w:header="0" w:footer="3" w:gutter="0"/>
          <w:rtlGutter w:val="0"/>
          <w:cols w:space="720"/>
          <w:pgNumType w:start="15"/>
          <w:noEndnote/>
          <w:docGrid w:linePitch="360"/>
        </w:sectPr>
      </w:pPr>
    </w:p>
    <w:p>
      <w:pPr>
        <w:pStyle w:val="Style8"/>
        <w:numPr>
          <w:ilvl w:val="0"/>
          <w:numId w:val="9"/>
        </w:numPr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>
      <w:pPr>
        <w:pStyle w:val="Style8"/>
        <w:numPr>
          <w:ilvl w:val="0"/>
          <w:numId w:val="9"/>
        </w:numPr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>
      <w:pPr>
        <w:pStyle w:val="Style8"/>
        <w:numPr>
          <w:ilvl w:val="0"/>
          <w:numId w:val="9"/>
        </w:numPr>
        <w:tabs>
          <w:tab w:leader="none" w:pos="13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приложением № 8 к Порядку оказания медицинской помощи взрослому населению по профилю "терапия", утвержденному настоящим приказом.</w:t>
      </w:r>
    </w:p>
    <w:p>
      <w:pPr>
        <w:pStyle w:val="Style8"/>
        <w:numPr>
          <w:ilvl w:val="0"/>
          <w:numId w:val="9"/>
        </w:numPr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должность заведующего терапевтическим дневным стационаром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"терапия",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541н.</w:t>
      </w:r>
    </w:p>
    <w:p>
      <w:pPr>
        <w:pStyle w:val="Style8"/>
        <w:numPr>
          <w:ilvl w:val="0"/>
          <w:numId w:val="9"/>
        </w:numPr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структуре терапевтического дневного стационара рекомендуется предусматривать: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686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процедурную; кабинет заведующего; кабинеты для врачей.</w:t>
      </w:r>
    </w:p>
    <w:p>
      <w:pPr>
        <w:pStyle w:val="Style8"/>
        <w:numPr>
          <w:ilvl w:val="0"/>
          <w:numId w:val="9"/>
        </w:numPr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терапевтическом дневном стационаре рекомендуется предусматривать: палаты для больных;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хранения медицинского оборудования;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осмотра больных;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пост медицинской сестры;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сестры-хозяйки;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буфетную и раздаточную;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хранения чистого белья;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помещение для сбора грязного белья;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душевую и туалет для медицинских работников;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душевые и туалеты для больных;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санитарную комнату;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комнату для посетителей.</w:t>
      </w:r>
    </w:p>
    <w:p>
      <w:pPr>
        <w:pStyle w:val="Style8"/>
        <w:numPr>
          <w:ilvl w:val="0"/>
          <w:numId w:val="9"/>
        </w:numPr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21"/>
          <w:headerReference w:type="default" r:id="rId22"/>
          <w:pgSz w:w="11900" w:h="16840"/>
          <w:pgMar w:top="2146" w:left="1104" w:right="528" w:bottom="869" w:header="0" w:footer="3" w:gutter="0"/>
          <w:rtlGutter w:val="0"/>
          <w:cols w:space="720"/>
          <w:pgNumType w:start="7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Оснащение терапевтического дневного стационара осуществляется в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соответствии со стандартом оснащения, предусмотренным приложением № 9 к Порядку оказания медицинской помощи взрослому населению по профилю "терапия", утвержденному настоящим приказом.</w:t>
      </w:r>
    </w:p>
    <w:p>
      <w:pPr>
        <w:pStyle w:val="Style8"/>
        <w:numPr>
          <w:ilvl w:val="0"/>
          <w:numId w:val="11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Терапевтический дневной стационар осуществляет следующие функции: 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headerReference w:type="even" r:id="rId23"/>
          <w:headerReference w:type="default" r:id="rId24"/>
          <w:pgSz w:w="11900" w:h="16840"/>
          <w:pgMar w:top="610" w:left="1104" w:right="538" w:bottom="610" w:header="0" w:footer="3" w:gutter="0"/>
          <w:rtlGutter w:val="0"/>
          <w:cols w:space="720"/>
          <w:pgNumType w:start="17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tbl>
      <w:tblPr>
        <w:tblOverlap w:val="never"/>
        <w:tblLayout w:type="fixed"/>
        <w:jc w:val="center"/>
      </w:tblPr>
      <w:tblGrid>
        <w:gridCol w:w="898"/>
        <w:gridCol w:w="4483"/>
        <w:gridCol w:w="4824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 xml:space="preserve">N 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8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Количество должностей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10" w:lineRule="exact"/>
              <w:ind w:left="0" w:right="36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Заведующий - 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Врач-терапевт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Старшая медицинская сестра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30 коек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палатная (постовая)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Медицинская сестра процедурной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15 коек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Санитар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 (для работы в буфете);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(для уборки помещений);</w:t>
            </w:r>
          </w:p>
          <w:p>
            <w:pPr>
              <w:pStyle w:val="Style8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(для санитарной обработки больных)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5"/>
          <w:headerReference w:type="default" r:id="rId26"/>
          <w:pgSz w:w="11900" w:h="16840"/>
          <w:pgMar w:top="2034" w:left="1124" w:right="572" w:bottom="2034" w:header="0" w:footer="3" w:gutter="0"/>
          <w:rtlGutter w:val="0"/>
          <w:cols w:space="720"/>
          <w:pgNumType w:start="8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469"/>
        <w:ind w:left="59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9 к Порядку оказания медицинской помощи взрослому населению по профилю "терапия”, утв. Приказом Минздрава России 15 ноября 2012 г. № 923н</w:t>
      </w:r>
    </w:p>
    <w:p>
      <w:pPr>
        <w:pStyle w:val="Style4"/>
        <w:widowControl w:val="0"/>
        <w:keepNext/>
        <w:keepLines/>
        <w:shd w:val="clear" w:color="auto" w:fill="auto"/>
        <w:bidi w:val="0"/>
        <w:jc w:val="center"/>
        <w:spacing w:before="0" w:after="398"/>
        <w:ind w:left="20" w:right="0" w:firstLine="0"/>
      </w:pPr>
      <w:bookmarkStart w:id="5" w:name="bookmark5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Стандарт оснащения терапевтического дневного стационара</w:t>
      </w:r>
      <w:bookmarkEnd w:id="5"/>
    </w:p>
    <w:tbl>
      <w:tblPr>
        <w:tblOverlap w:val="never"/>
        <w:tblLayout w:type="fixed"/>
        <w:jc w:val="center"/>
      </w:tblPr>
      <w:tblGrid>
        <w:gridCol w:w="874"/>
        <w:gridCol w:w="5942"/>
        <w:gridCol w:w="3446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en-US" w:eastAsia="en-US" w:bidi="en-US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N</w:t>
            </w:r>
          </w:p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6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Наименование оснащения (оборудования)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Требуемое количество, шт.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Набор реанимационный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Ингалятор аэрозольный компрессорный (небулайзер) портативный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Облучатель ультрафиолетовый бактерицидный (для помещений)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Аппарат для исследования функций внешнего дыхания</w:t>
            </w: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footnoteReference w:id="5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Ростомер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Стетофонендоскоп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Измеритель артериального давления, сфигмоманометр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Штатив для длительных инфузионных вливаний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 на 1 койку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Термометр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потребности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Кровать функциональная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Стол прикроватный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по числу коек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Негатоскоп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Аспиратор (отсасыватель) медицинский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32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Укладка "АнтиСПИД"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0" w:lineRule="exact"/>
              <w:ind w:left="0" w:right="0" w:firstLine="0"/>
            </w:pPr>
            <w:r>
              <w:rPr>
                <w:lang w:val="ru-RU" w:eastAsia="ru-RU" w:bidi="ru-RU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even" r:id="rId27"/>
      <w:headerReference w:type="default" r:id="rId28"/>
      <w:pgSz w:w="11900" w:h="16840"/>
      <w:pgMar w:top="570" w:left="1114" w:right="514" w:bottom="570" w:header="0" w:footer="3" w:gutter="0"/>
      <w:rtlGutter w:val="0"/>
      <w:cols w:space="720"/>
      <w:pgNumType w:start="1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</w:footnote>
  <w:footnote w:id="3">
    <w:p>
      <w:pPr>
        <w:pStyle w:val="Style2"/>
        <w:widowControl w:val="0"/>
        <w:keepNext w:val="0"/>
        <w:keepLines w:val="0"/>
        <w:shd w:val="clear" w:color="auto" w:fill="auto"/>
        <w:bidi w:val="0"/>
        <w:jc w:val="center"/>
        <w:spacing w:before="0" w:after="0" w:line="326" w:lineRule="exact"/>
        <w:ind w:left="30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При отсутствии отделения (кабинета) функциональной диагностики.</w:t>
      </w:r>
    </w:p>
  </w:footnote>
  <w:footnote w:id="4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При наличии палаты интенсивной терапии в структуре терапевтического отделения.</w:t>
      </w:r>
    </w:p>
  </w:footnote>
  <w:footnote w:id="5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При отсутствии отделения (кабинета) функциональной диагностики в структуре медицинской организации.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8.65pt;margin-top:32.7pt;width:107.05pt;height:12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>Правила организации деятельности терапевтического кабинета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458.6pt;margin-top:32.7pt;width:107.75pt;height:12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Стандарт оснащения терапевтического отделения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458.6pt;margin-top:32.7pt;width:107.75pt;height:12.7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Стандарт оснащения терапевтического отделения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458.7pt;margin-top:32.7pt;width:107.75pt;height:12.7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Рекомендуемые штатные нормативы терапевтического отделения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458.65pt;margin-top:32.7pt;width:108.pt;height:12.7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Правила организации деятельности терапевтического дневного стационара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58.65pt;margin-top:32.7pt;width:108.pt;height:12.7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Правила организации деятельности терапевтического дневного стационара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458.65pt;margin-top:32.7pt;width:107.05pt;height:12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>Правила организации деятельности терапевтического кабинета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13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65.8pt;margin-top:70.6pt;width:491.75pt;height:12.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Рекомендуемые штатные нормативы терапевтического дневного стационара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65.8pt;margin-top:70.6pt;width:491.75pt;height:12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Рекомендуемые штатные нормативы терапевтического дневного стационара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458.65pt;margin-top:32.7pt;width:107.75pt;height:12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Правила организации деятельности терапевтического отделения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59.pt;margin-top:32.7pt;width:107.5pt;height:12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Стандарт оснащения терапевтического кабинета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458.3pt;margin-top:32.7pt;width:107.5pt;height:12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>Рекомендуемые штатные нормативы терапевтического кабинета*</w:t>
                </w:r>
              </w:p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rFonts w:ascii="Times New Roman" w:eastAsia="Times New Roman" w:hAnsi="Times New Roman" w:cs="Times New Roman"/>
                    <w:w w:val="100"/>
                    <w:spacing w:val="0"/>
                    <w:color w:val="000000"/>
                    <w:position w:val="0"/>
                  </w:rPr>
                  <w:t xml:space="preserve">Приложение № </w:t>
                </w:r>
                <w:fldSimple w:instr=" PAGE \* MERGEFORMAT "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8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 MSG_EN_FONT_STYLE_NAME_BY_ROLE_FOOTNOTE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5">
    <w:name w:val="MSG_EN_FONT_STYLE_NAME_TEMPLATE_ROLE_LEVEL MSG_EN_FONT_STYLE_NAME_BY_ROLE_HEADING 1_"/>
    <w:basedOn w:val="DefaultParagraphFont"/>
    <w:link w:val="Style4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7">
    <w:name w:val="MSG_EN_FONT_STYLE_NAME_TEMPLATE_ROLE_NUMBER MSG_EN_FONT_STYLE_NAME_BY_ROLE_TEXT 3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9">
    <w:name w:val="MSG_EN_FONT_STYLE_NAME_TEMPLATE_ROLE_NUMBER MSG_EN_FONT_STYLE_NAME_BY_ROLE_TEXT 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0">
    <w:name w:val="MSG_EN_FONT_STYLE_NAME_TEMPLATE_ROLE_NUMBER MSG_EN_FONT_STYLE_NAME_BY_ROLE_TEXT 2"/>
    <w:basedOn w:val="CharStyle9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MSG_EN_FONT_STYLE_NAME_TEMPLATE_ROLE MSG_EN_FONT_STYLE_NAME_BY_ROLE_RUNNING_TITLE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3">
    <w:name w:val="MSG_EN_FONT_STYLE_NAME_TEMPLATE_ROLE MSG_EN_FONT_STYLE_NAME_BY_ROLE_RUNNING_TITLE"/>
    <w:basedOn w:val="CharStyle12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MSG_EN_FONT_STYLE_NAME_TEMPLATE_ROLE MSG_EN_FONT_STYLE_NAME_BY_ROLE_FOOTNOTE"/>
    <w:basedOn w:val="Normal"/>
    <w:link w:val="CharStyle3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4">
    <w:name w:val="MSG_EN_FONT_STYLE_NAME_TEMPLATE_ROLE_LEVEL MSG_EN_FONT_STYLE_NAME_BY_ROLE_HEADING 1"/>
    <w:basedOn w:val="Normal"/>
    <w:link w:val="CharStyle5"/>
    <w:pPr>
      <w:widowControl w:val="0"/>
      <w:shd w:val="clear" w:color="auto" w:fill="FFFFFF"/>
      <w:jc w:val="both"/>
      <w:outlineLvl w:val="0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6">
    <w:name w:val="MSG_EN_FONT_STYLE_NAME_TEMPLATE_ROLE_NUMBER MSG_EN_FONT_STYLE_NAME_BY_ROLE_TEXT 3"/>
    <w:basedOn w:val="Normal"/>
    <w:link w:val="CharStyle7"/>
    <w:pPr>
      <w:widowControl w:val="0"/>
      <w:shd w:val="clear" w:color="auto" w:fill="FFFFFF"/>
      <w:jc w:val="both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8">
    <w:name w:val="MSG_EN_FONT_STYLE_NAME_TEMPLATE_ROLE_NUMBER MSG_EN_FONT_STYLE_NAME_BY_ROLE_TEXT 2"/>
    <w:basedOn w:val="Normal"/>
    <w:link w:val="CharStyle9"/>
    <w:pPr>
      <w:widowControl w:val="0"/>
      <w:shd w:val="clear" w:color="auto" w:fill="FFFFFF"/>
      <w:jc w:val="both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11">
    <w:name w:val="MSG_EN_FONT_STYLE_NAME_TEMPLATE_ROLE MSG_EN_FONT_STYLE_NAME_BY_ROLE_RUNNING_TITLE"/>
    <w:basedOn w:val="Normal"/>
    <w:link w:val="CharStyle12"/>
    <w:pPr>
      <w:widowControl w:val="0"/>
      <w:shd w:val="clear" w:color="auto" w:fill="FFFFFF"/>
      <w:jc w:val="center"/>
      <w:spacing w:line="310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НПП "Гарант-Сервис"</dc:creator>
  <cp:keywords/>
</cp:coreProperties>
</file>