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Российской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42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Федерации от 16 апреля 2012 г. № 366н</w:t>
        <w:br/>
        <w:t>”Об утверждении Порядка оказания педиатрической помощи”</w:t>
      </w:r>
    </w:p>
    <w:p>
      <w:pPr>
        <w:pStyle w:val="Style7"/>
        <w:tabs>
          <w:tab w:leader="none" w:pos="81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со статьей 37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</w:t>
        <w:tab/>
        <w:t>№ 48, ст. 6724)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приказываю: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329"/>
        <w:ind w:left="0" w:right="2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Порядок оказания педиатрической помощи согласно приложению.</w:t>
      </w:r>
    </w:p>
    <w:p>
      <w:pPr>
        <w:pStyle w:val="Style7"/>
        <w:tabs>
          <w:tab w:leader="none" w:pos="8131" w:val="left"/>
        </w:tabs>
        <w:widowControl w:val="0"/>
        <w:keepNext w:val="0"/>
        <w:keepLines w:val="0"/>
        <w:shd w:val="clear" w:color="auto" w:fill="auto"/>
        <w:bidi w:val="0"/>
        <w:spacing w:before="0" w:after="32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Министр</w:t>
        <w:tab/>
        <w:t>Т.А. Голикова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Зарегистрировано в Минюсте РФ 29 мая 2012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  <w:sectPr>
          <w:footnotePr>
            <w:pos w:val="pageBottom"/>
            <w:numFmt w:val="chicago"/>
            <w:numRestart w:val="eachPage"/>
          </w:footnotePr>
          <w:pgSz w:w="11900" w:h="16840"/>
          <w:pgMar w:top="730" w:left="1104" w:right="542" w:bottom="73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24361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 приказу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33" w:line="326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bookmarkStart w:id="1" w:name="bookmark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</w:t>
      </w:r>
      <w:bookmarkEnd w:id="1"/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111" w:line="310" w:lineRule="exact"/>
        <w:ind w:left="0" w:right="0" w:firstLine="0"/>
      </w:pPr>
      <w:bookmarkStart w:id="2" w:name="bookmark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оказания педиатрической помощи</w:t>
      </w:r>
      <w:bookmarkEnd w:id="2"/>
    </w:p>
    <w:p>
      <w:pPr>
        <w:pStyle w:val="Style7"/>
        <w:numPr>
          <w:ilvl w:val="0"/>
          <w:numId w:val="1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>
      <w:pPr>
        <w:pStyle w:val="Style7"/>
        <w:numPr>
          <w:ilvl w:val="0"/>
          <w:numId w:val="1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педиатрическая помощь оказывается в виде: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первичной медико-санитарной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скорой, в том числе специализированной, медицинской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специализированной, в том числе высокотехнологичной, медицинской помощи.</w:t>
      </w:r>
    </w:p>
    <w:p>
      <w:pPr>
        <w:pStyle w:val="Style7"/>
        <w:numPr>
          <w:ilvl w:val="0"/>
          <w:numId w:val="1"/>
        </w:numPr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педиатрическая помощь может оказываться в следующих условиях: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7"/>
        <w:numPr>
          <w:ilvl w:val="0"/>
          <w:numId w:val="1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>
      <w:pPr>
        <w:pStyle w:val="Style7"/>
        <w:numPr>
          <w:ilvl w:val="0"/>
          <w:numId w:val="1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доврачебную медико-санитарную помощь;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врачебную медико-санитарную помощь;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специализированную медико-санитарную помощь.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оказывается в амбулаторных условиях и в условиях дневного стационара.</w:t>
      </w:r>
    </w:p>
    <w:p>
      <w:pPr>
        <w:pStyle w:val="Style7"/>
        <w:numPr>
          <w:ilvl w:val="0"/>
          <w:numId w:val="1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>
      <w:pPr>
        <w:pStyle w:val="Style7"/>
        <w:numPr>
          <w:ilvl w:val="0"/>
          <w:numId w:val="1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№ 210н (зарегистрирован Минюстом России 5 июня 2009 г., регистрационный № 14032), с изменениями, внесенными приказом Минздравсоцразвития России от 9 февраля 2011 г. № 94н (зарегистрирован Минюстом России 16 марта 2011 г., регистрационный № 20144).</w:t>
      </w:r>
    </w:p>
    <w:p>
      <w:pPr>
        <w:pStyle w:val="Style7"/>
        <w:numPr>
          <w:ilvl w:val="0"/>
          <w:numId w:val="1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>
      <w:pPr>
        <w:pStyle w:val="Style7"/>
        <w:numPr>
          <w:ilvl w:val="0"/>
          <w:numId w:val="1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1 ноября 2004 г. № 179 "Об утверждении Порядка оказания скорой медицинской помощи" (зарегистрирован Минюстом России 23 ноября 2004 г., регистрационный № 6136) с изменениями, внесенными приказами Минздравсоцразвития России от 2 августа 2010 г. № 586н (зарегистрирован Минюстом России 30 августа 2010 г., регистрационный № 18289) и от 15 марта 2011 г. № 202н (зарегистрирован Минюстом России 4 апреля 2011 г., регистрационный № 20390).</w:t>
      </w:r>
    </w:p>
    <w:p>
      <w:pPr>
        <w:pStyle w:val="Style7"/>
        <w:numPr>
          <w:ilvl w:val="0"/>
          <w:numId w:val="1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Style7"/>
        <w:numPr>
          <w:ilvl w:val="0"/>
          <w:numId w:val="1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>
      <w:pPr>
        <w:pStyle w:val="Style7"/>
        <w:numPr>
          <w:ilvl w:val="0"/>
          <w:numId w:val="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>
      <w:pPr>
        <w:pStyle w:val="Style7"/>
        <w:numPr>
          <w:ilvl w:val="0"/>
          <w:numId w:val="1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>
      <w:pPr>
        <w:pStyle w:val="Style7"/>
        <w:numPr>
          <w:ilvl w:val="0"/>
          <w:numId w:val="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>
      <w:pPr>
        <w:pStyle w:val="Style7"/>
        <w:numPr>
          <w:ilvl w:val="0"/>
          <w:numId w:val="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 собой ухудшение состояния ребенка, угрозу его жизни и здоровью.</w:t>
      </w:r>
    </w:p>
    <w:p>
      <w:pPr>
        <w:pStyle w:val="Style7"/>
        <w:numPr>
          <w:ilvl w:val="0"/>
          <w:numId w:val="1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Дети с детскими болезнями по медицинским показаниям направляются на восстановительное лечение в соответствии с Порядком организации меди</w:t>
      </w:r>
      <w:r>
        <w:rPr>
          <w:rStyle w:val="CharStyle11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помощи по восстановительной медицине, утвержденным приказом Минздравсоцразвития России от 9 марта 2007 г. № 156 (зарегистрирован Минюстом России 30 марта 2007 г., регистрационный № 9195).</w:t>
      </w:r>
    </w:p>
    <w:p>
      <w:pPr>
        <w:pStyle w:val="Style7"/>
        <w:numPr>
          <w:ilvl w:val="0"/>
          <w:numId w:val="1"/>
        </w:numPr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Медицинские организации, оказывающие педиатрическую помощь, осуществляют свою деятельность в соответствии с приложениями № 1-12 к настоящему Порядку.</w:t>
      </w:r>
    </w:p>
    <w:p>
      <w:pPr>
        <w:pStyle w:val="Style7"/>
        <w:numPr>
          <w:ilvl w:val="0"/>
          <w:numId w:val="1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  <w:sectPr>
          <w:pgSz w:w="11900" w:h="16840"/>
          <w:pgMar w:top="608" w:left="1104" w:right="538" w:bottom="7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случае,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1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bookmarkStart w:id="3" w:name="bookmark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41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кабинета врача-педиатра участкового</w:t>
      </w:r>
    </w:p>
    <w:p>
      <w:pPr>
        <w:pStyle w:val="Style7"/>
        <w:numPr>
          <w:ilvl w:val="0"/>
          <w:numId w:val="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>
      <w:pPr>
        <w:pStyle w:val="Style7"/>
        <w:numPr>
          <w:ilvl w:val="0"/>
          <w:numId w:val="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>
      <w:pPr>
        <w:pStyle w:val="Style7"/>
        <w:numPr>
          <w:ilvl w:val="0"/>
          <w:numId w:val="3"/>
        </w:numPr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врача-педиатра участкового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регистрационный № 14292), по специальности "педиатрия" без предъявления требований к стажу работы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приложению № 2 к Порядку оказания педиатрической помощи, утвержденному настоящим приказом.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Кабинета осуществляется в соответствии со стандартом оснащения, предусмотренным приложением № 3 к Порядку оказания педиатрической помощи, утвержденному настоящим приказом.</w:t>
      </w:r>
    </w:p>
    <w:p>
      <w:pPr>
        <w:pStyle w:val="Style7"/>
        <w:numPr>
          <w:ilvl w:val="0"/>
          <w:numId w:val="3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динамическое наблюдение за физическим и нервно-психическим развитием прикрепленного детского населения;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первичного патронажа новорожденных и детей раннего возраста, беременных;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профилактические осмотры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иммунопрофилактики;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работы по охране репродуктивного здоровья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детей на консультации к врачам-специалистам по специальностям, предусмотренным Номенклатурой специальностей специалистов 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№ 210н (зарегистрирован Минюстом России 5 июня 2009 г., регистрационный № 14032), с изменениями, внесенными приказом Минздравсоцразвития России от 9 февраля 2011 г. № 94н (зарегистрирован Минюстом России 16 марта 2011 г., регистрационный № 20144);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детей при наличии медицинских показаний на стационарное лечение;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диагностической и лечебной работы в амбулаторных условиях; динамическое наблюдение за детьми с хроническими заболеваниями, состоящими на диспансерном учете, и их оздоровление;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профилактические осмотры и оздоровление детей перед поступлением их в образовательные организации;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выполнения индивидуальных программ реабилитации детей-инвалидов;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работы стационара на дому;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оформление медицинской документации детей на санаторно-курортное лечение;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мероприятий по профилактике и раннему выявлению у детей гепатита В и С, ВИЧ-инфекции и туберкулеза;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врачебного консультирования и профессиональной ориентации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санитарно-гигиенического воспитания и обучения детей и их родителей (законных представителей);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>
      <w:pPr>
        <w:pStyle w:val="Style7"/>
        <w:numPr>
          <w:ilvl w:val="0"/>
          <w:numId w:val="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33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374" w:line="331" w:lineRule="exact"/>
        <w:ind w:left="40" w:right="0" w:firstLine="0"/>
      </w:pPr>
      <w:bookmarkStart w:id="4" w:name="bookmark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медицинского персонала кабинета врача-педиатра участкового</w:t>
      </w:r>
      <w:bookmarkEnd w:id="4"/>
    </w:p>
    <w:tbl>
      <w:tblPr>
        <w:tblOverlap w:val="never"/>
        <w:tblLayout w:type="fixed"/>
        <w:jc w:val="center"/>
      </w:tblPr>
      <w:tblGrid>
        <w:gridCol w:w="4474"/>
        <w:gridCol w:w="580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rStyle w:val="CharStyle12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rStyle w:val="CharStyle12"/>
              </w:rPr>
              <w:t>Количество штатных единиц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Врач-педиатр участковый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 на 800 прикрепленного детского населения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34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Медицинская</w:t>
              <w:tab/>
              <w:t>сестра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врача-педиатра участкового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1 на 1 штатную единицу врача-педиатра участкового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370" w:after="0" w:line="322" w:lineRule="exact"/>
        <w:ind w:left="0" w:right="0" w:firstLine="760"/>
      </w:pPr>
      <w:bookmarkStart w:id="5" w:name="bookmark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5"/>
    </w:p>
    <w:p>
      <w:pPr>
        <w:pStyle w:val="Style7"/>
        <w:numPr>
          <w:ilvl w:val="0"/>
          <w:numId w:val="5"/>
        </w:numPr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5"/>
        </w:numPr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>
      <w:pPr>
        <w:pStyle w:val="Style7"/>
        <w:numPr>
          <w:ilvl w:val="0"/>
          <w:numId w:val="5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"Об утверждении перечней организаций и территорий, подлежащих обслуживанию ФМБА России" (Собрание законодательства Российской Федерации 2006, № 35, ст. 3774; № 49, ст. 5267; № 52, ст. 5614; 2008, № 11, ст. 1060; 2009, № 14, ст. 1727; 2010, № 3, ст. 336; №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3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20" w:right="0" w:firstLine="0"/>
      </w:pPr>
      <w:bookmarkStart w:id="6" w:name="bookmark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6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9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кабинета врача-педиатра участкового</w:t>
      </w:r>
    </w:p>
    <w:tbl>
      <w:tblPr>
        <w:tblOverlap w:val="never"/>
        <w:tblLayout w:type="fixed"/>
        <w:jc w:val="center"/>
      </w:tblPr>
      <w:tblGrid>
        <w:gridCol w:w="883"/>
        <w:gridCol w:w="6528"/>
        <w:gridCol w:w="286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 xml:space="preserve">N </w:t>
            </w: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rStyle w:val="CharStyle12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rStyle w:val="CharStyle12"/>
              </w:rPr>
              <w:t>Количество, штук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Стол рабочий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Кресло рабочее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Кушетка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Настольная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Сантиметровая лента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Ширма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Весы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Электронные весы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Шпатели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Набор врача-педиатра участкового</w:t>
            </w:r>
            <w:r>
              <w:rPr>
                <w:rStyle w:val="CharStyle12"/>
              </w:rPr>
              <w:footnoteReference w:id="2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rStyle w:val="CharStyle12"/>
              </w:rPr>
              <w:t>Емкости для дезинфекции инструментария и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по требованию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rStyle w:val="CharStyle12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Емкости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4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bookmarkStart w:id="7" w:name="bookmark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41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детской поликлиники (отделения)</w:t>
      </w:r>
    </w:p>
    <w:p>
      <w:pPr>
        <w:pStyle w:val="Style7"/>
        <w:numPr>
          <w:ilvl w:val="0"/>
          <w:numId w:val="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детской поликлиники (отделения) в медицинских организациях.</w:t>
      </w:r>
    </w:p>
    <w:p>
      <w:pPr>
        <w:pStyle w:val="Style7"/>
        <w:numPr>
          <w:ilvl w:val="0"/>
          <w:numId w:val="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>
      <w:pPr>
        <w:pStyle w:val="Style7"/>
        <w:numPr>
          <w:ilvl w:val="0"/>
          <w:numId w:val="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>
      <w:pPr>
        <w:pStyle w:val="Style7"/>
        <w:numPr>
          <w:ilvl w:val="0"/>
          <w:numId w:val="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регистрационный №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регистрационный №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медицинского персонала и стандарт оснащения Поликлиники предусмотрены приложениями № 5-6 к Порядку оказания педиатрической помощи, утвержденному настоящим приказом.</w:t>
      </w:r>
    </w:p>
    <w:p>
      <w:pPr>
        <w:pStyle w:val="Style7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Поликлиники рекомендуется предусматривать: административно-хозяйственное отделение;</w:t>
      </w:r>
    </w:p>
    <w:p>
      <w:pPr>
        <w:pStyle w:val="Style7"/>
        <w:tabs>
          <w:tab w:leader="none" w:pos="8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информационно-аналитическое отделение, включающее</w:t>
        <w:tab/>
        <w:t>регистратуру,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организационно-методический кабинет (кабинет медицинской статистики);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40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неотложной медицинской помощи; отделение восстановительной медицины; отделение медико-социальной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организации медицинской помощи детям в образовательных учреждениях;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40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охраны зрения; кабинет аллергодиагностики; ингаляционный кабинет; физиотерапевтическое отделение (кабинет); кабинет лечебной физкультуры; кабинет массажа;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централизованное стерилизационное отделение.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фильтр-бокс с отдельным входом.</w:t>
      </w:r>
    </w:p>
    <w:p>
      <w:pPr>
        <w:pStyle w:val="Style7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Поликлиника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>
      <w:pPr>
        <w:pStyle w:val="Style7"/>
        <w:tabs>
          <w:tab w:leader="none" w:pos="2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патронажа беременных врачом-педиатром участковым; осуществление первичного патронажа новорожденных и детей до года жизни; проведение аудиологического скрининга новорожденным и детям первого года жизни, не</w:t>
        <w:tab/>
        <w:t>прошедшим обследование на нарушение слуха 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родовспомогательном учреждении;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профилактических осмотров детей, в том числе в образовательных учреждениях;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санитарно-гигиенического воспитания и обучения детей и их родителей (законных представителей);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наблюдение за детьми, занимающимися физической культурой и спортом; организация и проведение иммунопрофилактики инфекционных болезней; 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при наличии медицинских показаний детей на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№ 210н (зарегистрирован Минюстом России 5 июня 2009 г., регистрационный № 14032), с изменениями, внесенными приказом Минздравсоцразвития России от 9 февраля 2011 г. № 94н (зарегистрирован Минюстом России 16 марта 2011 г., регистрационный № 20144);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диагностической и лечебной работы на дому; организация диспансерного наблюдения за детьми с хроническими заболеваниями, детьми-инвалидами, их своевременное оздоровление;</w:t>
      </w:r>
    </w:p>
    <w:p>
      <w:pPr>
        <w:pStyle w:val="Style7"/>
        <w:tabs>
          <w:tab w:leader="none" w:pos="2608" w:val="left"/>
          <w:tab w:leader="none" w:pos="4499" w:val="left"/>
          <w:tab w:leader="none" w:pos="84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работы по охране репродуктивного здоровья детского населения; организация</w:t>
        <w:tab/>
        <w:t>выполнения</w:t>
        <w:tab/>
        <w:t>индивидуальных программ</w:t>
        <w:tab/>
        <w:t>реабилитации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детей-инвалидов;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медико-социальной и психологической помощи детям и семьям, имеющим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медико-социальной подготовки детей к поступлению в образовательные учреждения;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медицинского обеспечения детей в учреждениях отдыха и оздоровления;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новых профилактических, диагностических и лечебных технологий в педиатрическую практику;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клинико-эпидемиологического анализа уровня и структуры заболеваемости детей в районе обслуживания;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>
      <w:pPr>
        <w:pStyle w:val="Style7"/>
        <w:numPr>
          <w:ilvl w:val="0"/>
          <w:numId w:val="7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5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53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394" w:line="331" w:lineRule="exact"/>
        <w:ind w:left="40" w:right="0" w:firstLine="0"/>
      </w:pPr>
      <w:bookmarkStart w:id="8" w:name="bookmark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медицинского и иного персонала детской поликлиники (отделения)</w:t>
      </w:r>
      <w:bookmarkEnd w:id="8"/>
    </w:p>
    <w:tbl>
      <w:tblPr>
        <w:tblOverlap w:val="never"/>
        <w:tblLayout w:type="fixed"/>
        <w:jc w:val="center"/>
      </w:tblPr>
      <w:tblGrid>
        <w:gridCol w:w="907"/>
        <w:gridCol w:w="5942"/>
        <w:gridCol w:w="3427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штатных единиц на 10 000 прикрепленного детского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населения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Главный врач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участковый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12,5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386" w:val="left"/>
                <w:tab w:leader="none" w:pos="38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  <w:tab/>
              <w:t>врача-педиатра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участкового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хирург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 - детского хирурга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Врач-травматолог-ортопед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49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врача-травматолога-ортопеда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уролог-андролог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 - детского уролога-андролога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Врач-акушер-гинеколог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1,25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врача-акушера-гинеколога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1,25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Врач-оториноларинголог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1,25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49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врача-оториноларинголога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1,25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Врач-офтальмолог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Врач-офтальмолог кабинета охраны зрения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врача-офтальмолога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врача-офтальмолога кабинета охраны зрения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врача-невролога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кардиолог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 - детского кардиолога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эндокринолог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 - детского эндокринолога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7"/>
        <w:gridCol w:w="5942"/>
        <w:gridCol w:w="342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 - детского онколога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Врач-аллерголог-иммунолог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49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врача-аллерголога-иммунолога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Врач-лаборант для разведения аллергенов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765" w:val="left"/>
                <w:tab w:leader="none" w:pos="465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  <w:tab/>
              <w:t>кабинета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аллергодиагностики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ингаляционного кабинета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Врач-нефролог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врача-нефролога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Врач-гастроэнтеролог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врача-гастроэнтеролога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Врач-ревматолог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врача-ревматолога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Врач-инфекционист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врача-инфекциониста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кабинета лучевой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кабинета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кабинета здорового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кабинета здорового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347" w:val="left"/>
                <w:tab w:leader="none" w:pos="42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</w:t>
              <w:tab/>
              <w:t>отделения</w:t>
              <w:tab/>
              <w:t>неотложной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врача-педиатра отделения неотложной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отделения восстановительной медицины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688" w:val="left"/>
                <w:tab w:leader="none" w:pos="450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  <w:tab/>
              <w:t>отделения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восстановительной медицины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врача-физиотерапевта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лечебной физкультуры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лечебной физкультуры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по массажу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отделения медико-социальной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688" w:val="left"/>
                <w:tab w:leader="none" w:pos="450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  <w:tab/>
              <w:t>отделения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медико-социальной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Юрисконсульт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7"/>
        <w:gridCol w:w="5942"/>
        <w:gridCol w:w="3427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 зависимости от объема работы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Логопед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 зависимости от объема работы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штатных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единиц медицинских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сестер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15 коек (для обеспечения работы в две смены)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15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15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15 коек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323" w:val="left"/>
                <w:tab w:leader="none" w:pos="422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</w:t>
              <w:tab/>
              <w:t>отделения</w:t>
              <w:tab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медицинской помощи детям в образовательных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180 - 200 детей в детских</w:t>
            </w:r>
          </w:p>
        </w:tc>
      </w:tr>
      <w:tr>
        <w:trPr>
          <w:trHeight w:val="254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организациях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яслях (ясельных группах детских яслей-садов);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400 детей детских садов (соответствующих групп в детских яслях-садах); 1000 обучающихся в образовательных организациях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отделения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медицинской помощи детям в образовательных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 обучающихся в</w:t>
            </w:r>
          </w:p>
        </w:tc>
      </w:tr>
      <w:tr>
        <w:trPr>
          <w:trHeight w:val="416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организациях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образовательных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организациях;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100 детей в детских яслях (ясельных групп яслей-садов);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100 детей детских садов; 50 детей санаторных детских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садов;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300 учащихся вспомогательных школ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умственно отсталых детей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гигиене детей и подростков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2500 обучающихся в образовательных организациях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310" w:after="0" w:line="322" w:lineRule="exact"/>
        <w:ind w:left="0" w:right="0" w:firstLine="760"/>
      </w:pPr>
      <w:bookmarkStart w:id="9" w:name="bookmark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9"/>
    </w:p>
    <w:p>
      <w:pPr>
        <w:pStyle w:val="Style7"/>
        <w:numPr>
          <w:ilvl w:val="0"/>
          <w:numId w:val="9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9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>
      <w:pPr>
        <w:pStyle w:val="Style7"/>
        <w:numPr>
          <w:ilvl w:val="0"/>
          <w:numId w:val="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образовательных организациях с численностью обучающихся менее 500 человек (но не менее 100) предусматривается одна штатная единица медицинской сестры или фельдшера.</w:t>
      </w:r>
    </w:p>
    <w:p>
      <w:pPr>
        <w:pStyle w:val="Style7"/>
        <w:numPr>
          <w:ilvl w:val="0"/>
          <w:numId w:val="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Должности врача-стоматолога детского и среднего медицинского персонала устанавливаются в соответствии с приказом Минздравсоцразвития России от 3 декабря 2009 г. №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№ 16348).</w:t>
      </w:r>
    </w:p>
    <w:p>
      <w:pPr>
        <w:pStyle w:val="Style7"/>
        <w:numPr>
          <w:ilvl w:val="0"/>
          <w:numId w:val="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528" w:left="1095" w:right="509" w:bottom="5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"Об утверждении перечней организаций и территорий, подлежащих обслуживанию ФМБА России" (Собрание законодательства Российской Федерации 2006, № 35, ст. 3774; № 49, ст. 5267; № 52, ст. 5614; 2008, № 11, ст. 1060; 2009, № 14, ст. 1727; 2010, № 3, ст. 336; №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6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4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20" w:right="0" w:firstLine="0"/>
      </w:pPr>
      <w:bookmarkStart w:id="10" w:name="bookmark1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57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детской поликлиники (отделения)</w:t>
      </w:r>
    </w:p>
    <w:p>
      <w:pPr>
        <w:pStyle w:val="Style13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Кабинет здорового ребенка детской поликлиники (отделения)</w:t>
      </w:r>
    </w:p>
    <w:tbl>
      <w:tblPr>
        <w:tblOverlap w:val="never"/>
        <w:tblLayout w:type="fixed"/>
        <w:jc w:val="center"/>
      </w:tblPr>
      <w:tblGrid>
        <w:gridCol w:w="907"/>
        <w:gridCol w:w="6350"/>
        <w:gridCol w:w="301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электронные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Аппаратура для инфракрасной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Пособия для оценки психофизического развития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массажный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дезинфицирующих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40" w:lineRule="exact"/>
        <w:rPr>
          <w:sz w:val="24"/>
          <w:szCs w:val="24"/>
        </w:rPr>
      </w:pPr>
    </w:p>
    <w:p>
      <w:pPr>
        <w:pStyle w:val="Style13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Прививочный кабинет детской поликлиники (отделения)</w:t>
      </w:r>
    </w:p>
    <w:tbl>
      <w:tblPr>
        <w:tblOverlap w:val="never"/>
        <w:tblLayout w:type="fixed"/>
        <w:jc w:val="center"/>
      </w:tblPr>
      <w:tblGrid>
        <w:gridCol w:w="907"/>
        <w:gridCol w:w="6360"/>
        <w:gridCol w:w="301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хранения медикаментов и медицинских инструментов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7"/>
        <w:gridCol w:w="6360"/>
        <w:gridCol w:w="301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стол с маркировкой по видам прививок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рассчитывается с учетом площади помещения и типа облучателя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Холодильник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Термоконтейнер или сумка-холодильник с набором хладоэлементов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Шприцы одноразовые емкостью 1, 2, 5, 10 мл с набором игл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Пинцет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Ножницы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Резиновый жгут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Грелка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Почкообразный лоток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с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Лейкопластырь, полотенца, пеленки, простыни, одноразовые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Противошоковый набор с инструкцией по применению*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Этиловый спирт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мл на инъекцию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Нашатырный спирт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Смесь эфира со спиртом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Кислородная подводка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550" w:val="left"/>
                <w:tab w:leader="none" w:pos="2506" w:val="left"/>
                <w:tab w:leader="none" w:pos="44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Укладка</w:t>
              <w:tab/>
              <w:t>для</w:t>
              <w:tab/>
              <w:t>экстренной</w:t>
              <w:tab/>
              <w:t>профилактики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парентеральных гепатитов и ВИЧ-инфекции**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60" w:lineRule="exact"/>
        <w:rPr>
          <w:sz w:val="24"/>
          <w:szCs w:val="24"/>
        </w:rPr>
      </w:pPr>
    </w:p>
    <w:p>
      <w:pPr>
        <w:pStyle w:val="Style13"/>
        <w:framePr w:w="102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3. Процедурная детской поликлиники (отделения)</w:t>
      </w:r>
    </w:p>
    <w:tbl>
      <w:tblPr>
        <w:tblOverlap w:val="never"/>
        <w:tblLayout w:type="fixed"/>
        <w:jc w:val="center"/>
      </w:tblPr>
      <w:tblGrid>
        <w:gridCol w:w="917"/>
        <w:gridCol w:w="5237"/>
        <w:gridCol w:w="1272"/>
        <w:gridCol w:w="1286"/>
        <w:gridCol w:w="1574"/>
      </w:tblGrid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 (по числу посещений)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250 - 500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свыше 500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17"/>
        <w:gridCol w:w="5237"/>
        <w:gridCol w:w="1272"/>
        <w:gridCol w:w="1286"/>
        <w:gridCol w:w="157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Мешок Амбу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рассчитывается с учетом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площади помещения и типа облучателя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Светильник бестеневой медицинский передвижной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tabs>
                <w:tab w:leader="none" w:pos="2016" w:val="left"/>
                <w:tab w:leader="none" w:pos="345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</w:t>
              <w:tab/>
              <w:t>для</w:t>
              <w:tab/>
              <w:t>дезинфекции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инструментария и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Лейкопластырь, полотенца, пеленки, простыни, одноразовые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Холодильник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медикаментов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tabs>
                <w:tab w:leader="none" w:pos="2808" w:val="left"/>
                <w:tab w:leader="none" w:pos="486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Укладка для экстренной профилактики парентеральных</w:t>
              <w:tab/>
              <w:t>гепатитов</w:t>
              <w:tab/>
              <w:t>и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ВИЧ-инфекции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numPr>
          <w:ilvl w:val="0"/>
          <w:numId w:val="11"/>
        </w:numPr>
        <w:tabs>
          <w:tab w:leader="none" w:pos="1147" w:val="left"/>
        </w:tabs>
        <w:widowControl w:val="0"/>
        <w:keepNext/>
        <w:keepLines/>
        <w:shd w:val="clear" w:color="auto" w:fill="auto"/>
        <w:bidi w:val="0"/>
        <w:jc w:val="left"/>
        <w:spacing w:before="424" w:after="0" w:line="310" w:lineRule="exact"/>
        <w:ind w:left="760" w:right="0" w:firstLine="0"/>
      </w:pPr>
      <w:bookmarkStart w:id="11" w:name="bookmark1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Физиотерапевтическое отделение (кабинет) детской поликлиники</w:t>
      </w:r>
      <w:bookmarkEnd w:id="1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418" w:line="310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(отделения)</w:t>
      </w:r>
    </w:p>
    <w:tbl>
      <w:tblPr>
        <w:tblOverlap w:val="never"/>
        <w:tblLayout w:type="fixed"/>
        <w:jc w:val="center"/>
      </w:tblPr>
      <w:tblGrid>
        <w:gridCol w:w="907"/>
        <w:gridCol w:w="4862"/>
        <w:gridCol w:w="1440"/>
        <w:gridCol w:w="1618"/>
        <w:gridCol w:w="1450"/>
      </w:tblGrid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 (по числу посещений)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250-500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свыше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584" w:val="left"/>
                <w:tab w:leader="none" w:pos="25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высокочастотной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магнитотерапии (индуктотермии)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гальванизации и электрофореза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ультратонотерапии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дарсонвализации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670" w:val="left"/>
                <w:tab w:leader="none" w:pos="274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низкочастотной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магнитотерапии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лечения поляризованным светом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кислородных коктейлей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лечения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интерференционными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7"/>
        <w:gridCol w:w="4862"/>
        <w:gridCol w:w="1440"/>
        <w:gridCol w:w="1618"/>
        <w:gridCol w:w="1450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мезодиэнцефальной модуляции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690" w:val="left"/>
                <w:tab w:leader="none" w:pos="27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микроволновой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СВЧ-терапии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УВЧ-терапии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электросна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магнитолазерной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766" w:val="left"/>
                <w:tab w:leader="none" w:pos="293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динамической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чрескожной электронейростимуляции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76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ультразвуковой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терапевтический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146" w:val="left"/>
                <w:tab w:leader="none" w:pos="36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лечения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диадинамическими токами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Аэро фитогенератор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Ванна бальнеологическая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Ванна вихревая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Ванна гидрогальваническая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Ванна для подводного массажа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Ванна сухая углекислая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алоингалятор индивидуальный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вибротерапии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 ультразвуковой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амплипульстерапии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Матрац для вибрационного массажа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531" w:val="left"/>
                <w:tab w:leader="none" w:pos="24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коротковолнового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ультрафиолетового облучения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рассчитывается с учетом площади помещения и типа облучателя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37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Облучатель</w:t>
              <w:tab/>
              <w:t>ультрафиолетовый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интегральный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Парафинонагреватель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алокамера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Небулайзер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045" w:val="left"/>
                <w:tab w:leader="none" w:pos="3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</w:t>
              <w:tab/>
              <w:t>для</w:t>
              <w:tab/>
              <w:t>проведения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жемчужных ванн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Термостат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901" w:val="left"/>
                <w:tab w:leader="none" w:pos="3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</w:t>
              <w:tab/>
              <w:t>для</w:t>
              <w:tab/>
              <w:t>импульсной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высокоинтенсивной магнитотерапии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464" w:val="left"/>
                <w:tab w:leader="none" w:pos="23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</w:t>
              <w:tab/>
              <w:t>для</w:t>
              <w:tab/>
              <w:t>дезинфицирующих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треб.</w:t>
            </w:r>
          </w:p>
        </w:tc>
      </w:tr>
    </w:tbl>
    <w:p>
      <w:pPr>
        <w:pStyle w:val="Style13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5. Кабинет лечебной физкультуры детской поликлиники (отделения)</w:t>
      </w:r>
    </w:p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2"/>
        <w:gridCol w:w="4862"/>
        <w:gridCol w:w="1445"/>
        <w:gridCol w:w="1570"/>
        <w:gridCol w:w="1493"/>
      </w:tblGrid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 (по числу посещений)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250 - 500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свыше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вибротерапии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Велотренажер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Динамометр ручной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Динамометр становой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Метроном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Шведская стенка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Пульсотахометр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Спирометр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Угломер для определения подвижности суставов конечностей и пальцев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Вертебральный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тренажер-свинг-машина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Часы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Зеркало 1,5 х 2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tabs>
                <w:tab w:leader="none" w:pos="2453" w:val="left"/>
                <w:tab w:leader="none" w:pos="372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Гимнастические</w:t>
              <w:tab/>
              <w:t>палки,</w:t>
              <w:tab/>
              <w:t>обручи,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гантели, гимнастические коврики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требовани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мячей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Шкаф/стеллаж для инвентаря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60" w:lineRule="exact"/>
        <w:rPr>
          <w:sz w:val="24"/>
          <w:szCs w:val="24"/>
        </w:rPr>
      </w:pPr>
    </w:p>
    <w:p>
      <w:pPr>
        <w:pStyle w:val="Style13"/>
        <w:framePr w:w="102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6. Кабинет массажа детской поликлиники (отделения)</w:t>
      </w:r>
    </w:p>
    <w:tbl>
      <w:tblPr>
        <w:tblOverlap w:val="never"/>
        <w:tblLayout w:type="fixed"/>
        <w:jc w:val="center"/>
      </w:tblPr>
      <w:tblGrid>
        <w:gridCol w:w="917"/>
        <w:gridCol w:w="4747"/>
        <w:gridCol w:w="1502"/>
        <w:gridCol w:w="1570"/>
        <w:gridCol w:w="1517"/>
      </w:tblGrid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 (по числу посещений)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5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5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250 - 500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свыше 500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40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массажная с изменяющейся высотой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17"/>
        <w:gridCol w:w="4747"/>
        <w:gridCol w:w="1502"/>
        <w:gridCol w:w="1570"/>
        <w:gridCol w:w="1517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tabs>
                <w:tab w:leader="none" w:pos="1248" w:val="left"/>
                <w:tab w:leader="none" w:pos="2333" w:val="left"/>
                <w:tab w:leader="none" w:pos="44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  <w:tab/>
              <w:t>для</w:t>
              <w:tab/>
              <w:t>массажиста</w:t>
              <w:tab/>
              <w:t>с</w:t>
            </w:r>
          </w:p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изменяющейся высотой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Часы настенные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валиков для укладки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60" w:lineRule="exact"/>
        <w:rPr>
          <w:sz w:val="24"/>
          <w:szCs w:val="24"/>
        </w:rPr>
      </w:pPr>
    </w:p>
    <w:p>
      <w:pPr>
        <w:pStyle w:val="Style13"/>
        <w:framePr w:w="102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7. Дневной стационар детской поликлиники (отделения)</w:t>
      </w:r>
    </w:p>
    <w:tbl>
      <w:tblPr>
        <w:tblOverlap w:val="never"/>
        <w:tblLayout w:type="fixed"/>
        <w:jc w:val="center"/>
      </w:tblPr>
      <w:tblGrid>
        <w:gridCol w:w="1325"/>
        <w:gridCol w:w="5981"/>
        <w:gridCol w:w="294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рабочий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Настольная лампа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Ширма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одежды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хранения игрушек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обеденный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чистой посуды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Столик термос для перевозки пищи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четырехместный детский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для детей среднего возраста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для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tabs>
                <w:tab w:leader="none" w:pos="1368" w:val="left"/>
                <w:tab w:leader="none" w:pos="2410" w:val="left"/>
                <w:tab w:leader="none" w:pos="416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</w:t>
              <w:tab/>
              <w:t>для</w:t>
              <w:tab/>
              <w:t>хранения</w:t>
              <w:tab/>
              <w:t>медицинской</w:t>
            </w:r>
          </w:p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Холодильник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воздуха, в том числе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рассчитывается с учетом площади помещения и типа облучателя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электронные для детей до 1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лекарственных средств и медицинских инструментов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инструментальный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комнатный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Сантиметровая лента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981"/>
        <w:gridCol w:w="294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давления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дезинфекции инструментария и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366" w:left="1115" w:right="498" w:bottom="3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7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bookmarkStart w:id="12" w:name="bookmark1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2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1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консультативно-диагностического центра для детей</w:t>
      </w:r>
    </w:p>
    <w:p>
      <w:pPr>
        <w:pStyle w:val="Style7"/>
        <w:numPr>
          <w:ilvl w:val="0"/>
          <w:numId w:val="1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</w:t>
      </w:r>
    </w:p>
    <w:p>
      <w:pPr>
        <w:pStyle w:val="Style7"/>
        <w:tabs>
          <w:tab w:leader="none" w:pos="3077" w:val="left"/>
          <w:tab w:leader="none" w:pos="5640" w:val="left"/>
          <w:tab w:leader="none" w:pos="85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консультативно-диагностического центра для детей в медицинских организациях, за исключением</w:t>
        <w:tab/>
        <w:t>вопросов</w:t>
        <w:tab/>
        <w:t>организации</w:t>
        <w:tab/>
        <w:t>деятельности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консультативно-диагностического центра для детей с различными проявлениями туберкулезной инфекции.</w:t>
      </w:r>
    </w:p>
    <w:p>
      <w:pPr>
        <w:pStyle w:val="Style7"/>
        <w:numPr>
          <w:ilvl w:val="0"/>
          <w:numId w:val="1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>
      <w:pPr>
        <w:pStyle w:val="Style7"/>
        <w:numPr>
          <w:ilvl w:val="0"/>
          <w:numId w:val="1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>
      <w:pPr>
        <w:pStyle w:val="Style7"/>
        <w:numPr>
          <w:ilvl w:val="0"/>
          <w:numId w:val="1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>
      <w:pPr>
        <w:pStyle w:val="Style7"/>
        <w:numPr>
          <w:ilvl w:val="0"/>
          <w:numId w:val="1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руководителя КДЦ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№ 415н (зарегистрирован Минюстом России 9 июля 2009 г., регистрационный №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1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приложению № 8 к Порядку оказания педиатрической помощи, утвержденному настоящим приказом.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КДЦ осуществляется в соответствии со стандартом оснащения,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предусмотренным приложением № 9 к Порядку оказания педиатрической помо</w:t>
      </w:r>
      <w:r>
        <w:rPr>
          <w:rStyle w:val="CharStyle11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и, утвержденному настоящим приказом.</w:t>
      </w:r>
    </w:p>
    <w:p>
      <w:pPr>
        <w:pStyle w:val="Style7"/>
        <w:numPr>
          <w:ilvl w:val="0"/>
          <w:numId w:val="15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КДЦ рекомендуется предусматривать: административно-хозяйственное отделение;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 кабинеты врачей-специалистов;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организации диагностических исследований; отделение функциональной диагностики; лабораторию;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лучевой диагностики; отделение радиоизотопной диагностики; отделение ультразвуковой диагностики; эндоскопическое отделение; кабинет телемедицины (или скайп-связи);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аллергодиагностики; помещение для кормления детей; централизованное стерилизационное отделение.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КДЦ должен предусматривать колясочную.</w:t>
      </w:r>
    </w:p>
    <w:p>
      <w:pPr>
        <w:pStyle w:val="Style7"/>
        <w:numPr>
          <w:ilvl w:val="0"/>
          <w:numId w:val="15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КДЦ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консультативно-диагностического обследования детей; проведение детям аппаратных, инструментальных и лабораторных диагностических исследований;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консультации детей врачами-специалистами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№ 210н (зарегистрирован Минюстом России 5 июня 2009 г., регистрационный № 14032), с изменениями, внесенными приказом Минздравсоцразвития России от 9 февраля 2011 г. № 94н (зарегистрирован Минюстом России 16 марта 2011 г., регистрационный № 20144);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клинико-эпидемиологического анализа уровня и структуры заболеваемости детей в районе обслуживания;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семинаров, конференций, выставок по проблемам педиатрии;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представление отчетов о деятельности КДЦ в установленном порядке.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8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40" w:right="0" w:firstLine="0"/>
      </w:pPr>
      <w:bookmarkStart w:id="13" w:name="bookmark1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</w:r>
      <w:bookmarkEnd w:id="1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медицинского и иного персонала консультативно-диагностического центра для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95" w:line="326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детей</w:t>
      </w:r>
    </w:p>
    <w:tbl>
      <w:tblPr>
        <w:tblOverlap w:val="never"/>
        <w:tblLayout w:type="fixed"/>
        <w:jc w:val="center"/>
      </w:tblPr>
      <w:tblGrid>
        <w:gridCol w:w="1114"/>
        <w:gridCol w:w="6302"/>
        <w:gridCol w:w="284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штатных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единиц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Руководитель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 рентгеновского кабинета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 для проведения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tabs>
                <w:tab w:leader="none" w:pos="3216" w:val="left"/>
                <w:tab w:leader="none" w:pos="470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  <w:tab/>
              <w:t>для</w:t>
              <w:tab/>
              <w:t>проведения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магнитно-резонансной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ультразвуковой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эндоскопии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Врач-аллерголог-иммунолог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Врач-лаборант для разведения аллергенов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Врач-пульмонолог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Врач-гастроэнтеролог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Врач-нефролог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уролог-андролог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хирург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Врач-травматолог-ортопед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акушер-гинеколог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детский кардиолог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Врач-ревматолог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Врач-инфекционист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Врач-офтальмолог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оториноларинголог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детский эндокринолог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Врач-офтальмолог кабинета для выявления и динамического наблюдения детей с ретинопатией недоношенных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Врач-гематолог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14"/>
        <w:gridCol w:w="6302"/>
        <w:gridCol w:w="284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Логопед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штатных единиц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310" w:after="0" w:line="322" w:lineRule="exact"/>
        <w:ind w:left="0" w:right="0" w:firstLine="760"/>
      </w:pPr>
      <w:bookmarkStart w:id="14" w:name="bookmark1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14"/>
    </w:p>
    <w:p>
      <w:pPr>
        <w:pStyle w:val="Style7"/>
        <w:numPr>
          <w:ilvl w:val="0"/>
          <w:numId w:val="17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17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>
      <w:pPr>
        <w:pStyle w:val="Style7"/>
        <w:numPr>
          <w:ilvl w:val="0"/>
          <w:numId w:val="17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"Об утверждении перечней организаций и территорий, подлежащих обслуживанию ФМБА России" (Собрание законодательства Российской Федерации 2006, № 35, ст. 3774; № 49, ст. 5267; № 52, ст. 5614; 2008, № 11, ст. 1060; 2009, № 14, ст. 1727; 2010, № 3, ст. 336; №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9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20" w:right="0" w:firstLine="0"/>
      </w:pPr>
      <w:bookmarkStart w:id="15" w:name="bookmark1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5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9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консультативно-диагностического центра для детей</w:t>
      </w:r>
    </w:p>
    <w:tbl>
      <w:tblPr>
        <w:tblOverlap w:val="never"/>
        <w:tblLayout w:type="fixed"/>
        <w:jc w:val="center"/>
      </w:tblPr>
      <w:tblGrid>
        <w:gridCol w:w="1147"/>
        <w:gridCol w:w="6499"/>
        <w:gridCol w:w="261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Магнитно-резонансный томограф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Рентгеновский томограф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4085" w:val="left"/>
                <w:tab w:leader="none" w:pos="58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Рентгено-диагностический</w:t>
              <w:tab/>
              <w:t>аппарат</w:t>
              <w:tab/>
              <w:t>для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урографических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аппарат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Ультразвуковая система для исследования сердечно-сосудистой системы у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Уродинамическая система для оценки уродинамики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холтеровского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электрокардиографического мониторирования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и 8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регистраторов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мониторирования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гамма-камеры; цветной сканер для ввода и анализа гамма-сцинтиграмм; набор индивидуальных дозиметров для определения гамма-излучений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2688" w:val="left"/>
                <w:tab w:leader="none" w:pos="398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Гамма-счетчик</w:t>
              <w:tab/>
              <w:t>для</w:t>
              <w:tab/>
              <w:t>иммунологических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Прибор для исследования функции внешнего дыхания у детей и проведение медикаментозных тестов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3907" w:val="left"/>
                <w:tab w:leader="none" w:pos="58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Компьютеризированная</w:t>
              <w:tab/>
              <w:t>система</w:t>
              <w:tab/>
              <w:t>для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электроэнцефалографии с картированием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Прибор для реоэнцефалографии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астродуоденоскоп (с торцовой оптикой)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Дуоденоскоп (с боковой оптикой)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7"/>
        <w:gridCol w:w="6499"/>
        <w:gridCol w:w="261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Колоноскоп (педиатрический)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Фибробронхоскоп (педиатрический)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Источник света для эндоскопии: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галогенный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 вспышкой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Эндоскопическая телевизионная система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2712" w:val="left"/>
                <w:tab w:leader="none" w:pos="3816" w:val="left"/>
                <w:tab w:leader="none" w:pos="489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</w:t>
              <w:tab/>
              <w:t>стол</w:t>
              <w:tab/>
              <w:t>(для</w:t>
              <w:tab/>
              <w:t>проведения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исследований)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Тележка для эндоскопии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мойки эндоскопов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очиститель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отсасывающий насос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Электрохирургическое устройство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Фотоаппарат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Лекциоскоп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Инструментарий: биопсийные щипцы захватывающие щипцы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электрод для коагуляции диаметрический режущий инструмент диаметрические петли инъектор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горячие биопсийные щипцы цитологическая щетка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галогеновая лампа для источника света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Цитоскоп (детский) № 8, 9, 10, 11,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Автоматизированная диагностическая система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Автоматизированная система кариотипирования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Ламинарный шкаф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Аминокислотный анализатор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2482" w:val="left"/>
                <w:tab w:leader="none" w:pos="6274" w:val="righ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Микроскоп,</w:t>
              <w:tab/>
              <w:t>позволяющий</w:t>
              <w:tab/>
              <w:t>провести</w:t>
            </w:r>
          </w:p>
          <w:p>
            <w:pPr>
              <w:pStyle w:val="Style7"/>
              <w:framePr w:w="10262" w:wrap="notBeside" w:vAnchor="text" w:hAnchor="text" w:xAlign="center" w:y="1"/>
              <w:tabs>
                <w:tab w:leader="none" w:pos="2813" w:val="left"/>
                <w:tab w:leader="none" w:pos="6269" w:val="righ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цитогенетический анализ как в проходящем, так и в отраженном свете, включая флюоресцентное исследование</w:t>
              <w:tab/>
              <w:t>хромосом,</w:t>
              <w:tab/>
              <w:t>снабжен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высокоапертурной оптикой и фотокамерой с автоматической настройкой экспозиции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Компьютерная система для анализа визуального изображения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Гинекологическое кресло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воздуха, в том числе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кабинета телемедицины (или скайп-связи)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дезинфицирующих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10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0" w:right="0" w:firstLine="0"/>
      </w:pPr>
      <w:bookmarkStart w:id="16" w:name="bookmark1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6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415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педиатрического отделения</w:t>
      </w:r>
    </w:p>
    <w:p>
      <w:pPr>
        <w:pStyle w:val="Style7"/>
        <w:numPr>
          <w:ilvl w:val="0"/>
          <w:numId w:val="19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педиатрического отделения в медицинских организациях.</w:t>
      </w:r>
    </w:p>
    <w:p>
      <w:pPr>
        <w:pStyle w:val="Style7"/>
        <w:numPr>
          <w:ilvl w:val="0"/>
          <w:numId w:val="19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>
      <w:pPr>
        <w:pStyle w:val="Style7"/>
        <w:numPr>
          <w:ilvl w:val="0"/>
          <w:numId w:val="19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регистрационный №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19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регистрационный № 14292), по специальности "педиатрия" без предъявления требований к стажу работы в соответствии с приказом Минздравсоцразвития России от 23 июля 2010 г. №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№ 18247).</w:t>
      </w:r>
    </w:p>
    <w:p>
      <w:pPr>
        <w:pStyle w:val="Style7"/>
        <w:numPr>
          <w:ilvl w:val="0"/>
          <w:numId w:val="19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приложению № 11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Отделения осуществляется в соответствии со стандартом оснащения, предусмотренным приложением № 12 к Порядку оказания педиатрической помощи, утвержденному настоящим приказом.</w:t>
      </w:r>
    </w:p>
    <w:p>
      <w:pPr>
        <w:pStyle w:val="Style7"/>
        <w:numPr>
          <w:ilvl w:val="0"/>
          <w:numId w:val="19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предусматривать: палаты для детей, в том числе одноместные;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заведующего;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врачей;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среднего медицинского персонала;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сестры-хозяйки;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столовую;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игровую комнату;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учебный класс;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 помещение для сбора грязного белья; душевую и туалет для детей; душевую и туалет для медицинского персонала; санитарную комнату;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5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отдыха родителей; учебный класс клинической базы.</w:t>
      </w:r>
    </w:p>
    <w:p>
      <w:pPr>
        <w:pStyle w:val="Style7"/>
        <w:numPr>
          <w:ilvl w:val="0"/>
          <w:numId w:val="19"/>
        </w:numPr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 оказание педиатрической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диагностики и лечения детских болезней;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профилактических мероприятий, направленных на предупреждение рецидивов заболеваний у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применение современных методов диагностики, лечения заболеваний и патологических состояний у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>
      <w:pPr>
        <w:pStyle w:val="Style7"/>
        <w:numPr>
          <w:ilvl w:val="0"/>
          <w:numId w:val="19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>
      <w:pPr>
        <w:pStyle w:val="Style7"/>
        <w:numPr>
          <w:ilvl w:val="0"/>
          <w:numId w:val="19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544" w:left="1103" w:right="521" w:bottom="53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для обеспечения своей деятельности использует возможности всех лечебно-диагностических и вспомогательных подразделений меди</w:t>
      </w:r>
      <w:r>
        <w:rPr>
          <w:rStyle w:val="CharStyle11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организации, в составе которой оно организовано.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11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396" w:line="322" w:lineRule="exact"/>
        <w:ind w:left="20" w:right="0" w:firstLine="0"/>
      </w:pPr>
      <w:bookmarkStart w:id="17" w:name="bookmark1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медицинского персонала педиатрического отделения (на 30 коек)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3"/>
      </w:r>
      <w:bookmarkEnd w:id="17"/>
    </w:p>
    <w:tbl>
      <w:tblPr>
        <w:tblOverlap w:val="never"/>
        <w:tblLayout w:type="fixed"/>
        <w:jc w:val="center"/>
      </w:tblPr>
      <w:tblGrid>
        <w:gridCol w:w="4690"/>
        <w:gridCol w:w="558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штатных единиц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99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  <w:tab/>
              <w:t>отделением,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отделения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9,5 на 15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9,5 на 15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Санитарка-буфетчица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Санитарка-ваннщица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Санитарка-уборщица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должности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Врач-педиатр 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2122" w:val="left"/>
                <w:tab w:leader="none" w:pos="33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  <w:tab/>
              <w:t>сестра</w:t>
              <w:tab/>
              <w:t>дневного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7" w:wrap="notBeside" w:vAnchor="text" w:hAnchor="text" w:xAlign="center" w:y="1"/>
              <w:tabs>
                <w:tab w:leader="none" w:pos="1632" w:val="left"/>
                <w:tab w:leader="none" w:pos="3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</w:t>
              <w:tab/>
              <w:t>медицинская</w:t>
              <w:tab/>
              <w:t>сестра</w:t>
            </w:r>
          </w:p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дневного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1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12 к Порядку оказания педиатрической помощи, утвержденному приказом Министерства здравоохранения и социального развития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16 апреля 2012 г. № 366н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310" w:lineRule="exact"/>
        <w:ind w:left="20" w:right="0" w:firstLine="0"/>
      </w:pPr>
      <w:bookmarkStart w:id="18" w:name="bookmark1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8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9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педиатрического отделения</w:t>
      </w:r>
    </w:p>
    <w:tbl>
      <w:tblPr>
        <w:tblOverlap w:val="never"/>
        <w:tblLayout w:type="fixed"/>
        <w:jc w:val="center"/>
      </w:tblPr>
      <w:tblGrid>
        <w:gridCol w:w="907"/>
        <w:gridCol w:w="6634"/>
        <w:gridCol w:w="272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 (оснащения)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Количество, штук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Функциональная кровать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Функциональная кровать для детей грудного возраста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Кроватка с подогревом или матрасики для обогрева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Кислородная подводка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Прикроватный столик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Прикроватная информационная доска (маркерная)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Аптечка с лекарственными препаратами для оказания скорой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Мешок Амбу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3019" w:val="left"/>
                <w:tab w:leader="none" w:pos="548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</w:t>
              <w:tab/>
              <w:t>облучатель</w:t>
              <w:tab/>
              <w:t>воздуха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рециркуляторного типа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Перфузор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tabs>
                <w:tab w:leader="none" w:pos="2222" w:val="left"/>
                <w:tab w:leader="none" w:pos="3874" w:val="left"/>
                <w:tab w:leader="none" w:pos="531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Кардиомонитор с неинвазивным измерением артериального</w:t>
              <w:tab/>
              <w:t>давления,</w:t>
              <w:tab/>
              <w:t>частоты</w:t>
              <w:tab/>
              <w:t>дыхания,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насыщения крови кислородом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Кресло-каталка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Тележка (каталка) для перевозки больных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Тележка грузовая межкорпусная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электронные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врача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Бактерицидный облучатель воздуха, в том числе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Холодильник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07"/>
        <w:gridCol w:w="6634"/>
        <w:gridCol w:w="272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дезинфекции инструментария и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Емкость для сбора бытовых и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27" w:left="1109" w:right="499" w:bottom="5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В противошоковый набор входит: 0,1% раствор адреналина, мезатона, норадреналина, 5,0% раствор эфедрина, 1,0% раствор тавегила, 2,5% раствор супрастина, 2,4% раствор эуфиллина, 0,9% раствор хлористого кальция, глюкокортикоидные препараты - преднизолон, дексаметазон или гидрокортизон, сердечные гликозиды - строфантин, коргликон.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** В состав укладки входит: 70% этиловый спирт - 50 мл (спиртовые салфетки в упаковке), 5% спиртовой раствор йода - 5 мл, навески сухого марганцевокислого калия по 50 мг, 1% раствор борной кислоты, дистиллированная вода в емкостях по 100 мл, 1% раствор протаргола, бактерицидный пластырь, глазные пипетки - 2 шт., стерильные ватные шарики, тампоны, индивидуальные салфетки, резиновые перчатки, одноразовый халат.</w:t>
      </w:r>
    </w:p>
    <w:sectPr>
      <w:type w:val="continuous"/>
      <w:pgSz w:w="11900" w:h="16840"/>
      <w:pgMar w:top="527" w:left="1109" w:right="499" w:bottom="53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Набор врача-педиатра участкового с целью оказания меди</w:t>
      </w:r>
      <w:r>
        <w:rPr>
          <w:rStyle w:val="CharStyle4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помо</w:t>
      </w:r>
      <w:r>
        <w:rPr>
          <w:rStyle w:val="CharStyle4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</w:footnote>
  <w:footnote w:id="3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FOOTNOTE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4">
    <w:name w:val="MSG_EN_FONT_STYLE_NAME_TEMPLATE_ROLE MSG_EN_FONT_STYLE_NAME_BY_ROLE_FOOTNOTE"/>
    <w:basedOn w:val="CharStyle3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MSG_EN_FONT_STYLE_NAME_TEMPLATE_ROLE_NUMBER MSG_EN_FONT_STYLE_NAME_BY_ROLE_TEXT 3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8">
    <w:name w:val="MSG_EN_FONT_STYLE_NAME_TEMPLATE_ROLE_NUMBER MSG_EN_FONT_STYLE_NAME_BY_ROLE_TEXT 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0">
    <w:name w:val="MSG_EN_FONT_STYLE_NAME_TEMPLATE_ROLE_LEVEL MSG_EN_FONT_STYLE_NAME_BY_ROLE_HEADING 1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1">
    <w:name w:val="MSG_EN_FONT_STYLE_NAME_TEMPLATE_ROLE_NUMBER MSG_EN_FONT_STYLE_NAME_BY_ROLE_TEXT 2"/>
    <w:basedOn w:val="CharStyle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MSG_EN_FONT_STYLE_NAME_TEMPLATE_ROLE_NUMBER MSG_EN_FONT_STYLE_NAME_BY_ROLE_TEXT 2"/>
    <w:basedOn w:val="CharStyle8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MSG_EN_FONT_STYLE_NAME_TEMPLATE_ROLE MSG_EN_FONT_STYLE_NAME_BY_ROLE_TABLE_CAPTION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2">
    <w:name w:val="MSG_EN_FONT_STYLE_NAME_TEMPLATE_ROLE MSG_EN_FONT_STYLE_NAME_BY_ROLE_FOOTNOTE"/>
    <w:basedOn w:val="Normal"/>
    <w:link w:val="CharStyle3"/>
    <w:pPr>
      <w:widowControl w:val="0"/>
      <w:shd w:val="clear" w:color="auto" w:fill="FFFFFF"/>
      <w:jc w:val="both"/>
      <w:spacing w:line="322" w:lineRule="exact"/>
      <w:ind w:firstLine="760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5">
    <w:name w:val="MSG_EN_FONT_STYLE_NAME_TEMPLATE_ROLE_NUMBER MSG_EN_FONT_STYLE_NAME_BY_ROLE_TEXT 3"/>
    <w:basedOn w:val="Normal"/>
    <w:link w:val="CharStyle6"/>
    <w:pPr>
      <w:widowControl w:val="0"/>
      <w:shd w:val="clear" w:color="auto" w:fill="FFFFFF"/>
      <w:jc w:val="right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7">
    <w:name w:val="MSG_EN_FONT_STYLE_NAME_TEMPLATE_ROLE_NUMBER MSG_EN_FONT_STYLE_NAME_BY_ROLE_TEXT 2"/>
    <w:basedOn w:val="Normal"/>
    <w:link w:val="CharStyle8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9">
    <w:name w:val="MSG_EN_FONT_STYLE_NAME_TEMPLATE_ROLE_LEVEL MSG_EN_FONT_STYLE_NAME_BY_ROLE_HEADING 1"/>
    <w:basedOn w:val="Normal"/>
    <w:link w:val="CharStyle10"/>
    <w:pPr>
      <w:widowControl w:val="0"/>
      <w:shd w:val="clear" w:color="auto" w:fill="FFFFFF"/>
      <w:jc w:val="right"/>
      <w:outlineLvl w:val="0"/>
      <w:spacing w:line="32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13">
    <w:name w:val="MSG_EN_FONT_STYLE_NAME_TEMPLATE_ROLE MSG_EN_FONT_STYLE_NAME_BY_ROLE_TABLE_CAPTION"/>
    <w:basedOn w:val="Normal"/>
    <w:link w:val="CharStyle14"/>
    <w:pPr>
      <w:widowControl w:val="0"/>
      <w:shd w:val="clear" w:color="auto" w:fill="FFFFFF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